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48AB1" w14:textId="08ADFD9C" w:rsidR="008577AC" w:rsidRPr="005C5756" w:rsidRDefault="008577AC" w:rsidP="008577A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777593">
        <w:rPr>
          <w:rFonts w:ascii="Arial" w:hAnsi="Arial"/>
          <w:b/>
          <w:noProof/>
          <w:sz w:val="24"/>
          <w:lang w:val="en-US" w:eastAsia="ko-KR"/>
        </w:rPr>
        <w:t>4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151899">
        <w:rPr>
          <w:b/>
          <w:sz w:val="24"/>
          <w:lang w:val="sv-SE" w:eastAsia="ko-KR"/>
        </w:rPr>
        <w:t xml:space="preserve">    </w:t>
      </w:r>
      <w:r w:rsidR="00151899" w:rsidRPr="00151899">
        <w:rPr>
          <w:rFonts w:ascii="Arial" w:hAnsi="Arial"/>
          <w:b/>
          <w:i/>
          <w:sz w:val="32"/>
          <w:lang w:val="sv-SE" w:eastAsia="ko-KR"/>
        </w:rPr>
        <w:t>R2-1818101</w:t>
      </w:r>
    </w:p>
    <w:p w14:paraId="27499AA5" w14:textId="060A6734" w:rsidR="008577AC" w:rsidRPr="00D85BA6" w:rsidRDefault="00777593" w:rsidP="008577A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62DC8">
        <w:rPr>
          <w:rFonts w:ascii="Arial" w:hAnsi="Arial"/>
          <w:b/>
          <w:noProof/>
          <w:sz w:val="24"/>
          <w:lang w:val="en-US" w:eastAsia="ko-KR"/>
        </w:rPr>
        <w:t>Spokane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USA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12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November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77E4FD4C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82465">
        <w:rPr>
          <w:rFonts w:ascii="Arial" w:hAnsi="Arial" w:cs="Arial"/>
          <w:b/>
          <w:noProof/>
          <w:sz w:val="28"/>
          <w:szCs w:val="28"/>
          <w:lang w:val="en-US" w:eastAsia="ko-KR"/>
        </w:rPr>
        <w:t>11.7.3 (FS_NR_IIOT)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D99A7A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50CDB">
        <w:rPr>
          <w:rFonts w:ascii="Arial" w:hAnsi="Arial" w:cs="Arial"/>
          <w:b/>
          <w:noProof/>
          <w:sz w:val="28"/>
          <w:szCs w:val="28"/>
          <w:lang w:val="en-US" w:eastAsia="ko-KR"/>
        </w:rPr>
        <w:t>: Prioritize CG transmission over SR/RA procedure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6DD6F10" w14:textId="7FD360D2" w:rsidR="00B50CDB" w:rsidRDefault="00B50CDB" w:rsidP="00B50CDB">
      <w:pPr>
        <w:rPr>
          <w:lang w:eastAsia="ko-KR"/>
        </w:rPr>
      </w:pPr>
      <w:r>
        <w:rPr>
          <w:lang w:eastAsia="ko-KR"/>
        </w:rPr>
        <w:t>A new SI on NR Industrial Internet of Things (IIoT)</w:t>
      </w:r>
      <w:r w:rsidR="00576029">
        <w:rPr>
          <w:lang w:eastAsia="ko-KR"/>
        </w:rPr>
        <w:t xml:space="preserve"> [1]</w:t>
      </w:r>
      <w:r>
        <w:rPr>
          <w:lang w:eastAsia="ko-KR"/>
        </w:rPr>
        <w:t xml:space="preserve"> has been approved, and the objective related to UL/DL intra-UE prioritization/multiplexing are as follows:</w:t>
      </w:r>
    </w:p>
    <w:p w14:paraId="57FA97BF" w14:textId="77777777" w:rsidR="00B50CDB" w:rsidRDefault="00B50CDB" w:rsidP="00B50CDB">
      <w:pPr>
        <w:spacing w:after="0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L2/L3 enhancements:</w:t>
      </w:r>
    </w:p>
    <w:p w14:paraId="439C598C" w14:textId="77777777" w:rsidR="00B50CDB" w:rsidRDefault="00B50CDB" w:rsidP="00B50CDB">
      <w:pPr>
        <w:spacing w:after="0"/>
        <w:ind w:leftChars="200" w:left="400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UL/DL intra-UE prioritization/multiplexing, i.e. prioritization (for example dropping, delaying or puncturing lower priority service) between different categories of traffic in the UE, including both data and control channels and considering (RAN2/RAN1):</w:t>
      </w:r>
    </w:p>
    <w:p w14:paraId="60241D8F" w14:textId="77777777" w:rsidR="00B50CDB" w:rsidRDefault="00B50CDB" w:rsidP="00B50CDB">
      <w:pPr>
        <w:spacing w:after="0"/>
        <w:ind w:leftChars="400" w:left="800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different latency and reliability requirements</w:t>
      </w:r>
    </w:p>
    <w:p w14:paraId="648EDEA6" w14:textId="77777777" w:rsidR="00B50CDB" w:rsidRDefault="00B50CDB" w:rsidP="00B50CDB">
      <w:pPr>
        <w:spacing w:after="0"/>
        <w:ind w:leftChars="400" w:left="800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</w:r>
      <w:r w:rsidRPr="00B50CDB">
        <w:rPr>
          <w:highlight w:val="yellow"/>
          <w:lang w:eastAsia="ko-KR"/>
        </w:rPr>
        <w:t>Different types of resource allocation for example grant-free and grant-based allocations</w:t>
      </w:r>
    </w:p>
    <w:p w14:paraId="58006F21" w14:textId="77777777" w:rsidR="00B50CDB" w:rsidRDefault="00B50CDB" w:rsidP="00B50CDB">
      <w:pPr>
        <w:ind w:left="800" w:firstLine="800"/>
        <w:rPr>
          <w:lang w:eastAsia="ko-KR"/>
        </w:rPr>
      </w:pPr>
      <w:r>
        <w:rPr>
          <w:lang w:eastAsia="ko-KR"/>
        </w:rPr>
        <w:t>Note: RAN2 to start the work, RAN1 to take action based on RAN2 progress.</w:t>
      </w:r>
    </w:p>
    <w:p w14:paraId="23B42340" w14:textId="60E4B71E" w:rsidR="00B50CDB" w:rsidRDefault="00B50CDB" w:rsidP="00B50CDB">
      <w:r>
        <w:t xml:space="preserve">In this contribution, we’d like to address </w:t>
      </w:r>
      <w:r w:rsidR="00BD15FD">
        <w:t>a scenario where the UE</w:t>
      </w:r>
      <w:r w:rsidR="00BD15FD" w:rsidRPr="00C743FA">
        <w:t xml:space="preserve"> prioritize</w:t>
      </w:r>
      <w:r w:rsidR="00BD15FD">
        <w:t>s</w:t>
      </w:r>
      <w:r w:rsidR="00BD15FD" w:rsidRPr="00C743FA">
        <w:t xml:space="preserve"> the configured resource in the inactive BWP if the URLLC data is allowed to be transmitted on the configured resource</w:t>
      </w:r>
      <w:r w:rsidR="00BD15FD">
        <w:rPr>
          <w:lang w:eastAsia="ko-KR"/>
        </w:rPr>
        <w:t>, and propose to study this scenario in intra-UE prioritization.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427555E3" w14:textId="7A6EBCC5" w:rsidR="00CE2031" w:rsidRDefault="000C5430" w:rsidP="00CE2031">
      <w:pPr>
        <w:rPr>
          <w:rStyle w:val="uworddic"/>
          <w:rFonts w:ascii="gulim" w:hAnsi="gulim" w:hint="eastAsia"/>
          <w:color w:val="000000"/>
          <w:lang w:val="en" w:eastAsia="ko-KR"/>
        </w:rPr>
      </w:pPr>
      <w:r>
        <w:rPr>
          <w:lang w:eastAsia="ko-KR"/>
        </w:rPr>
        <w:t xml:space="preserve">As we all know, the gNB doesn’t know when the URLLC data arrives at the UE buffer. </w:t>
      </w:r>
      <w:r w:rsidRPr="00671E52">
        <w:rPr>
          <w:lang w:eastAsia="ko-KR"/>
        </w:rPr>
        <w:t xml:space="preserve">For this reason, the UE </w:t>
      </w:r>
      <w:r>
        <w:rPr>
          <w:lang w:eastAsia="ko-KR"/>
        </w:rPr>
        <w:t>transmits</w:t>
      </w:r>
      <w:r w:rsidRPr="00671E52">
        <w:rPr>
          <w:lang w:eastAsia="ko-KR"/>
        </w:rPr>
        <w:t xml:space="preserve"> </w:t>
      </w:r>
      <w:r>
        <w:rPr>
          <w:lang w:eastAsia="ko-KR"/>
        </w:rPr>
        <w:t>a</w:t>
      </w:r>
      <w:r w:rsidRPr="00671E52">
        <w:rPr>
          <w:lang w:eastAsia="ko-KR"/>
        </w:rPr>
        <w:t xml:space="preserve"> SR</w:t>
      </w:r>
      <w:r>
        <w:rPr>
          <w:lang w:eastAsia="ko-KR"/>
        </w:rPr>
        <w:t>/</w:t>
      </w:r>
      <w:r w:rsidRPr="00671E52">
        <w:rPr>
          <w:lang w:eastAsia="ko-KR"/>
        </w:rPr>
        <w:t xml:space="preserve">BSR to inform the gNB that a UL resource </w:t>
      </w:r>
      <w:r>
        <w:rPr>
          <w:lang w:eastAsia="ko-KR"/>
        </w:rPr>
        <w:t xml:space="preserve">is </w:t>
      </w:r>
      <w:r w:rsidRPr="00671E52">
        <w:rPr>
          <w:lang w:eastAsia="ko-KR"/>
        </w:rPr>
        <w:t>need</w:t>
      </w:r>
      <w:r>
        <w:rPr>
          <w:lang w:eastAsia="ko-KR"/>
        </w:rPr>
        <w:t>ed. However, the SR procedure</w:t>
      </w:r>
      <w:r w:rsidR="00AD5A70">
        <w:rPr>
          <w:lang w:eastAsia="ko-KR"/>
        </w:rPr>
        <w:t xml:space="preserve"> itself</w:t>
      </w:r>
      <w:r>
        <w:rPr>
          <w:lang w:eastAsia="ko-KR"/>
        </w:rPr>
        <w:t xml:space="preserve"> causes a latency until the UE transmits the actual data</w:t>
      </w:r>
      <w:r w:rsidR="00D61E8A">
        <w:rPr>
          <w:lang w:eastAsia="ko-KR"/>
        </w:rPr>
        <w:t>.</w:t>
      </w:r>
      <w:r w:rsidR="000016CF" w:rsidRPr="000016CF">
        <w:t xml:space="preserve"> </w:t>
      </w:r>
      <w:r>
        <w:rPr>
          <w:lang w:eastAsia="ko-KR"/>
        </w:rPr>
        <w:t>To reduce</w:t>
      </w:r>
      <w:r w:rsidRPr="00C55B0C">
        <w:rPr>
          <w:lang w:eastAsia="ko-KR"/>
        </w:rPr>
        <w:t xml:space="preserve"> </w:t>
      </w:r>
      <w:r>
        <w:rPr>
          <w:lang w:eastAsia="ko-KR"/>
        </w:rPr>
        <w:t xml:space="preserve">even this latency, the gNB can pre-allocate </w:t>
      </w:r>
      <w:r w:rsidR="000016CF">
        <w:rPr>
          <w:lang w:eastAsia="ko-KR"/>
        </w:rPr>
        <w:t xml:space="preserve">to a UE </w:t>
      </w:r>
      <w:r>
        <w:rPr>
          <w:lang w:eastAsia="ko-KR"/>
        </w:rPr>
        <w:t xml:space="preserve">the configured grant which </w:t>
      </w:r>
      <w:r w:rsidR="000016CF">
        <w:rPr>
          <w:lang w:eastAsia="ko-KR"/>
        </w:rPr>
        <w:t>is allowed to</w:t>
      </w:r>
      <w:r>
        <w:rPr>
          <w:lang w:eastAsia="ko-KR"/>
        </w:rPr>
        <w:t xml:space="preserve"> transmit a URLLC data. </w:t>
      </w:r>
      <w:r w:rsidR="00AD5A70">
        <w:rPr>
          <w:lang w:eastAsia="ko-KR"/>
        </w:rPr>
        <w:t>I</w:t>
      </w:r>
      <w:r w:rsidRPr="00AC5D7A">
        <w:rPr>
          <w:lang w:eastAsia="ko-KR"/>
        </w:rPr>
        <w:t xml:space="preserve">f URLLC data </w:t>
      </w:r>
      <w:r w:rsidR="00B339B4">
        <w:rPr>
          <w:lang w:eastAsia="ko-KR"/>
        </w:rPr>
        <w:t>non-</w:t>
      </w:r>
      <w:r w:rsidR="00063877" w:rsidRPr="00AC5D7A">
        <w:rPr>
          <w:lang w:eastAsia="ko-KR"/>
        </w:rPr>
        <w:t>periodically</w:t>
      </w:r>
      <w:r w:rsidR="00063877">
        <w:rPr>
          <w:lang w:eastAsia="ko-KR"/>
        </w:rPr>
        <w:t xml:space="preserve"> </w:t>
      </w:r>
      <w:r w:rsidRPr="00AC5D7A">
        <w:rPr>
          <w:lang w:eastAsia="ko-KR"/>
        </w:rPr>
        <w:t>occur</w:t>
      </w:r>
      <w:r>
        <w:rPr>
          <w:lang w:eastAsia="ko-KR"/>
        </w:rPr>
        <w:t>s</w:t>
      </w:r>
      <w:r w:rsidRPr="00AC5D7A">
        <w:rPr>
          <w:lang w:eastAsia="ko-KR"/>
        </w:rPr>
        <w:t xml:space="preserve"> </w:t>
      </w:r>
      <w:r>
        <w:rPr>
          <w:lang w:eastAsia="ko-KR"/>
        </w:rPr>
        <w:t xml:space="preserve">in a UE and </w:t>
      </w:r>
      <w:r w:rsidR="000A2B09">
        <w:rPr>
          <w:lang w:eastAsia="ko-KR"/>
        </w:rPr>
        <w:t xml:space="preserve">it </w:t>
      </w:r>
      <w:r>
        <w:rPr>
          <w:lang w:eastAsia="ko-KR"/>
        </w:rPr>
        <w:t xml:space="preserve">requires very low latency, the gNB may </w:t>
      </w:r>
      <w:r w:rsidR="00AD5A70">
        <w:rPr>
          <w:lang w:eastAsia="ko-KR"/>
        </w:rPr>
        <w:t xml:space="preserve">very densely </w:t>
      </w:r>
      <w:r w:rsidR="000016CF">
        <w:rPr>
          <w:lang w:eastAsia="ko-KR"/>
        </w:rPr>
        <w:t>allocate</w:t>
      </w:r>
      <w:r w:rsidR="00AD5A70">
        <w:rPr>
          <w:lang w:eastAsia="ko-KR"/>
        </w:rPr>
        <w:t xml:space="preserve"> the CG </w:t>
      </w:r>
      <w:r w:rsidR="000016CF">
        <w:rPr>
          <w:lang w:eastAsia="ko-KR"/>
        </w:rPr>
        <w:t>resources</w:t>
      </w:r>
      <w:r>
        <w:rPr>
          <w:lang w:eastAsia="ko-KR"/>
        </w:rPr>
        <w:t xml:space="preserve">, e.g., </w:t>
      </w:r>
      <w:r w:rsidRPr="00C55B0C">
        <w:rPr>
          <w:i/>
          <w:lang w:eastAsia="ko-KR"/>
        </w:rPr>
        <w:t>2 symbol</w:t>
      </w:r>
      <w:r w:rsidR="000016CF">
        <w:rPr>
          <w:i/>
          <w:lang w:eastAsia="ko-KR"/>
        </w:rPr>
        <w:t xml:space="preserve"> period</w:t>
      </w:r>
      <w:r>
        <w:rPr>
          <w:lang w:eastAsia="ko-KR"/>
        </w:rPr>
        <w:t>.</w:t>
      </w:r>
      <w:r w:rsidR="00D61E8A">
        <w:rPr>
          <w:lang w:eastAsia="ko-KR"/>
        </w:rPr>
        <w:t xml:space="preserve"> </w:t>
      </w:r>
      <w:r w:rsidR="00C83915">
        <w:rPr>
          <w:lang w:eastAsia="ko-KR"/>
        </w:rPr>
        <w:t>In addition, if the UE operates in a cell with wider bandwidth</w:t>
      </w:r>
      <w:r w:rsidR="000016CF">
        <w:rPr>
          <w:lang w:eastAsia="ko-KR"/>
        </w:rPr>
        <w:t xml:space="preserve">, </w:t>
      </w:r>
      <w:r w:rsidR="00B9595E">
        <w:rPr>
          <w:lang w:eastAsia="ko-KR"/>
        </w:rPr>
        <w:t xml:space="preserve">gNB may configure the CG resources on all </w:t>
      </w:r>
      <w:r w:rsidR="00733D6C">
        <w:rPr>
          <w:lang w:eastAsia="ko-KR"/>
        </w:rPr>
        <w:t xml:space="preserve">configured </w:t>
      </w:r>
      <w:r w:rsidR="00B9595E">
        <w:rPr>
          <w:lang w:eastAsia="ko-KR"/>
        </w:rPr>
        <w:t xml:space="preserve">BWPs </w:t>
      </w:r>
      <w:r w:rsidR="001B23AF">
        <w:rPr>
          <w:lang w:eastAsia="ko-KR"/>
        </w:rPr>
        <w:t>of</w:t>
      </w:r>
      <w:r w:rsidR="00B9595E">
        <w:rPr>
          <w:lang w:eastAsia="ko-KR"/>
        </w:rPr>
        <w:t xml:space="preserve"> the UE</w:t>
      </w:r>
      <w:r w:rsidR="001B23AF">
        <w:rPr>
          <w:lang w:eastAsia="ko-KR"/>
        </w:rPr>
        <w:t>,</w:t>
      </w:r>
      <w:r w:rsidR="000016CF">
        <w:rPr>
          <w:lang w:eastAsia="ko-KR"/>
        </w:rPr>
        <w:t xml:space="preserve"> </w:t>
      </w:r>
      <w:r w:rsidR="00BD63B4">
        <w:rPr>
          <w:lang w:eastAsia="ko-KR"/>
        </w:rPr>
        <w:t>considering the</w:t>
      </w:r>
      <w:r w:rsidR="000016CF">
        <w:rPr>
          <w:lang w:eastAsia="ko-KR"/>
        </w:rPr>
        <w:t xml:space="preserve"> BWP switching a</w:t>
      </w:r>
      <w:r w:rsidR="00733D6C">
        <w:rPr>
          <w:lang w:eastAsia="ko-KR"/>
        </w:rPr>
        <w:t>nd URLLC data transmission</w:t>
      </w:r>
      <w:r w:rsidR="000016CF">
        <w:rPr>
          <w:lang w:eastAsia="ko-KR"/>
        </w:rPr>
        <w:t>.</w:t>
      </w:r>
      <w:r w:rsidR="00B9595E">
        <w:rPr>
          <w:lang w:eastAsia="ko-KR"/>
        </w:rPr>
        <w:t xml:space="preserve"> However,</w:t>
      </w:r>
      <w:r w:rsidR="00690910">
        <w:rPr>
          <w:lang w:eastAsia="ko-KR"/>
        </w:rPr>
        <w:t xml:space="preserve"> it is obvious that</w:t>
      </w:r>
      <w:r w:rsidR="00B9595E">
        <w:rPr>
          <w:lang w:eastAsia="ko-KR"/>
        </w:rPr>
        <w:t xml:space="preserve"> this configuration leads to high </w:t>
      </w:r>
      <w:r w:rsidR="00B9595E">
        <w:rPr>
          <w:rStyle w:val="uworddic"/>
          <w:rFonts w:ascii="gulim" w:hAnsi="gulim"/>
          <w:color w:val="000000"/>
          <w:lang w:val="en"/>
        </w:rPr>
        <w:t>resource</w:t>
      </w:r>
      <w:r w:rsidR="00B9595E">
        <w:rPr>
          <w:rStyle w:val="fntk058"/>
          <w:lang w:val="en"/>
        </w:rPr>
        <w:t xml:space="preserve"> </w:t>
      </w:r>
      <w:r w:rsidR="00B9595E">
        <w:rPr>
          <w:rStyle w:val="uworddic"/>
          <w:rFonts w:ascii="gulim" w:hAnsi="gulim"/>
          <w:color w:val="000000"/>
          <w:lang w:val="en"/>
        </w:rPr>
        <w:t>waste.</w:t>
      </w:r>
      <w:r w:rsidR="000016CF">
        <w:rPr>
          <w:rStyle w:val="uworddic"/>
          <w:rFonts w:ascii="gulim" w:hAnsi="gulim"/>
          <w:color w:val="000000"/>
          <w:lang w:val="en"/>
        </w:rPr>
        <w:t xml:space="preserve"> </w:t>
      </w:r>
      <w:r w:rsidR="00C83915">
        <w:rPr>
          <w:rStyle w:val="uworddic"/>
          <w:rFonts w:ascii="gulim" w:hAnsi="gulim"/>
          <w:color w:val="000000"/>
          <w:lang w:val="en"/>
        </w:rPr>
        <w:t xml:space="preserve">For both resource efficiency and latency </w:t>
      </w:r>
      <w:r w:rsidR="00733D6C">
        <w:rPr>
          <w:rStyle w:val="uworddic"/>
          <w:rFonts w:ascii="gulim" w:hAnsi="gulim"/>
          <w:color w:val="000000"/>
          <w:lang w:val="en"/>
        </w:rPr>
        <w:t>reduction</w:t>
      </w:r>
      <w:r w:rsidR="000016CF">
        <w:rPr>
          <w:rStyle w:val="uworddic"/>
          <w:rFonts w:ascii="gulim" w:hAnsi="gulim"/>
          <w:color w:val="000000"/>
          <w:lang w:val="en"/>
        </w:rPr>
        <w:t>,</w:t>
      </w:r>
      <w:r w:rsidR="00C83915">
        <w:rPr>
          <w:rStyle w:val="uworddic"/>
          <w:rFonts w:ascii="gulim" w:hAnsi="gulim"/>
          <w:color w:val="000000"/>
          <w:lang w:val="en"/>
        </w:rPr>
        <w:t xml:space="preserve"> the gNB may</w:t>
      </w:r>
      <w:r w:rsidR="00BD63B4">
        <w:rPr>
          <w:rStyle w:val="uworddic"/>
          <w:rFonts w:ascii="gulim" w:hAnsi="gulim"/>
          <w:color w:val="000000"/>
          <w:lang w:val="en"/>
        </w:rPr>
        <w:t xml:space="preserve"> allocate the CG resources on one BWP</w:t>
      </w:r>
      <w:r w:rsidR="00733D6C">
        <w:rPr>
          <w:rStyle w:val="uworddic"/>
          <w:rFonts w:ascii="gulim" w:hAnsi="gulim"/>
          <w:color w:val="000000"/>
          <w:lang w:val="en"/>
        </w:rPr>
        <w:t xml:space="preserve"> of the UE</w:t>
      </w:r>
      <w:r w:rsidR="00BD63B4">
        <w:rPr>
          <w:rStyle w:val="uworddic"/>
          <w:rFonts w:ascii="gulim" w:hAnsi="gulim"/>
          <w:color w:val="000000"/>
          <w:lang w:val="en"/>
        </w:rPr>
        <w:t>, and</w:t>
      </w:r>
      <w:r w:rsidR="00C83915">
        <w:rPr>
          <w:rStyle w:val="uworddic"/>
          <w:rFonts w:ascii="gulim" w:hAnsi="gulim"/>
          <w:color w:val="000000"/>
          <w:lang w:val="en"/>
        </w:rPr>
        <w:t xml:space="preserve"> allow the UE to operate</w:t>
      </w:r>
      <w:r w:rsidR="00BD63B4">
        <w:rPr>
          <w:rStyle w:val="uworddic"/>
          <w:rFonts w:ascii="gulim" w:hAnsi="gulim"/>
          <w:color w:val="000000"/>
          <w:lang w:val="en"/>
        </w:rPr>
        <w:t xml:space="preserve"> only in the </w:t>
      </w:r>
      <w:r w:rsidR="00C83915">
        <w:rPr>
          <w:rStyle w:val="uworddic"/>
          <w:rFonts w:ascii="gulim" w:hAnsi="gulim"/>
          <w:color w:val="000000"/>
          <w:lang w:val="en"/>
        </w:rPr>
        <w:t>BWP, but</w:t>
      </w:r>
      <w:r w:rsidR="000016CF">
        <w:rPr>
          <w:rStyle w:val="uworddic"/>
          <w:rFonts w:ascii="gulim" w:hAnsi="gulim"/>
          <w:color w:val="000000"/>
          <w:lang w:val="en"/>
        </w:rPr>
        <w:t xml:space="preserve"> it </w:t>
      </w:r>
      <w:r w:rsidR="000E3712">
        <w:rPr>
          <w:rStyle w:val="uworddic"/>
          <w:rFonts w:ascii="gulim" w:hAnsi="gulim"/>
          <w:color w:val="000000"/>
          <w:lang w:val="en"/>
        </w:rPr>
        <w:t xml:space="preserve">seems </w:t>
      </w:r>
      <w:r w:rsidR="000A2B09">
        <w:rPr>
          <w:rStyle w:val="uworddic"/>
          <w:rFonts w:ascii="gulim" w:hAnsi="gulim"/>
          <w:color w:val="000000"/>
          <w:lang w:val="en"/>
        </w:rPr>
        <w:t xml:space="preserve">to be </w:t>
      </w:r>
      <w:r w:rsidR="000016CF">
        <w:rPr>
          <w:rStyle w:val="uworddic"/>
          <w:rFonts w:ascii="gulim" w:hAnsi="gulim"/>
          <w:color w:val="000000"/>
          <w:lang w:val="en"/>
        </w:rPr>
        <w:t>a big restriction</w:t>
      </w:r>
      <w:r w:rsidR="00C83915">
        <w:rPr>
          <w:rStyle w:val="uworddic"/>
          <w:rFonts w:ascii="gulim" w:hAnsi="gulim"/>
          <w:color w:val="000000"/>
          <w:lang w:val="en"/>
        </w:rPr>
        <w:t xml:space="preserve"> for the UE in a cell with wider bandwidth</w:t>
      </w:r>
      <w:r w:rsidR="000016CF" w:rsidRPr="000016CF">
        <w:rPr>
          <w:rStyle w:val="uworddic"/>
          <w:rFonts w:ascii="gulim" w:hAnsi="gulim"/>
          <w:color w:val="000000"/>
          <w:lang w:val="en"/>
        </w:rPr>
        <w:t>.</w:t>
      </w:r>
      <w:r w:rsidR="00CE2031" w:rsidRPr="00CE2031">
        <w:rPr>
          <w:rStyle w:val="uworddic"/>
          <w:rFonts w:ascii="gulim" w:hAnsi="gulim" w:hint="eastAsia"/>
          <w:color w:val="000000"/>
          <w:lang w:val="en" w:eastAsia="ko-KR"/>
        </w:rPr>
        <w:t xml:space="preserve"> </w:t>
      </w:r>
      <w:r w:rsidR="00025084">
        <w:rPr>
          <w:rStyle w:val="uworddic"/>
          <w:rFonts w:ascii="gulim" w:hAnsi="gulim"/>
          <w:color w:val="000000"/>
          <w:lang w:val="en" w:eastAsia="ko-KR"/>
        </w:rPr>
        <w:t>Or, in some cases</w:t>
      </w:r>
      <w:r w:rsidR="00733D6C">
        <w:rPr>
          <w:rStyle w:val="uworddic"/>
          <w:rFonts w:ascii="gulim" w:hAnsi="gulim"/>
          <w:color w:val="000000"/>
          <w:lang w:val="en" w:eastAsia="ko-KR"/>
        </w:rPr>
        <w:t>,</w:t>
      </w:r>
      <w:r w:rsidR="00BD63B4">
        <w:rPr>
          <w:rStyle w:val="uworddic"/>
          <w:rFonts w:ascii="gulim" w:hAnsi="gulim"/>
          <w:color w:val="000000"/>
          <w:lang w:val="en" w:eastAsia="ko-KR"/>
        </w:rPr>
        <w:t xml:space="preserve"> while the gNB allocates the CG resources on a specific BWP, </w:t>
      </w:r>
      <w:r w:rsidR="00733D6C">
        <w:rPr>
          <w:rStyle w:val="uworddic"/>
          <w:rFonts w:ascii="gulim" w:hAnsi="gulim"/>
          <w:color w:val="000000"/>
          <w:lang w:val="en" w:eastAsia="ko-KR"/>
        </w:rPr>
        <w:t>it</w:t>
      </w:r>
      <w:r w:rsidR="00BD63B4">
        <w:rPr>
          <w:rStyle w:val="uworddic"/>
          <w:rFonts w:ascii="gulim" w:hAnsi="gulim"/>
          <w:color w:val="000000"/>
          <w:lang w:val="en" w:eastAsia="ko-KR"/>
        </w:rPr>
        <w:t xml:space="preserve"> </w:t>
      </w:r>
      <w:r w:rsidR="00733D6C">
        <w:rPr>
          <w:rStyle w:val="uworddic"/>
          <w:rFonts w:ascii="gulim" w:hAnsi="gulim"/>
          <w:color w:val="000000"/>
          <w:lang w:val="en" w:eastAsia="ko-KR"/>
        </w:rPr>
        <w:t>may</w:t>
      </w:r>
      <w:r w:rsidR="00BD63B4">
        <w:rPr>
          <w:rStyle w:val="uworddic"/>
          <w:rFonts w:ascii="gulim" w:hAnsi="gulim"/>
          <w:color w:val="000000"/>
          <w:lang w:val="en" w:eastAsia="ko-KR"/>
        </w:rPr>
        <w:t xml:space="preserve"> configure the SR resources for URLLC on the other BWP. </w:t>
      </w:r>
      <w:r w:rsidR="00CE2031">
        <w:rPr>
          <w:rStyle w:val="uworddic"/>
          <w:rFonts w:ascii="gulim" w:hAnsi="gulim" w:hint="eastAsia"/>
          <w:color w:val="000000"/>
          <w:lang w:val="en" w:eastAsia="ko-KR"/>
        </w:rPr>
        <w:t xml:space="preserve">From this point of view, </w:t>
      </w:r>
      <w:r w:rsidR="00CE2031">
        <w:rPr>
          <w:rStyle w:val="uworddic"/>
          <w:rFonts w:ascii="gulim" w:hAnsi="gulim"/>
          <w:color w:val="000000"/>
          <w:lang w:val="en" w:eastAsia="ko-KR"/>
        </w:rPr>
        <w:t xml:space="preserve">we think that </w:t>
      </w:r>
      <w:r w:rsidR="00CE2031">
        <w:rPr>
          <w:bCs/>
        </w:rPr>
        <w:t>it is reasonable scenario that the current active BWP does not have CG resource while other inactive BWP have one for a UE.</w:t>
      </w:r>
      <w:r w:rsidR="00BD63B4">
        <w:rPr>
          <w:bCs/>
        </w:rPr>
        <w:t xml:space="preserve"> </w:t>
      </w:r>
    </w:p>
    <w:p w14:paraId="29F35F23" w14:textId="4DAA357D" w:rsidR="000E3712" w:rsidRDefault="00421974" w:rsidP="000E3712">
      <w:pPr>
        <w:rPr>
          <w:b/>
        </w:rPr>
      </w:pPr>
      <w:r>
        <w:rPr>
          <w:b/>
          <w:lang w:eastAsia="ko-KR"/>
        </w:rPr>
        <w:t>Observation</w:t>
      </w:r>
      <w:r w:rsidR="000E3712" w:rsidRPr="006D62CD">
        <w:rPr>
          <w:b/>
          <w:lang w:eastAsia="ko-KR"/>
        </w:rPr>
        <w:t xml:space="preserve">. </w:t>
      </w:r>
      <w:r w:rsidR="00300A01">
        <w:rPr>
          <w:b/>
          <w:lang w:eastAsia="ko-KR"/>
        </w:rPr>
        <w:t>T</w:t>
      </w:r>
      <w:r w:rsidR="00CE2031">
        <w:rPr>
          <w:b/>
          <w:lang w:eastAsia="ko-KR"/>
        </w:rPr>
        <w:t xml:space="preserve">he current active BWP </w:t>
      </w:r>
      <w:r w:rsidR="00300A01">
        <w:rPr>
          <w:b/>
          <w:lang w:eastAsia="ko-KR"/>
        </w:rPr>
        <w:t>may not</w:t>
      </w:r>
      <w:r w:rsidR="00CE2031" w:rsidRPr="00CE2031">
        <w:rPr>
          <w:b/>
          <w:lang w:eastAsia="ko-KR"/>
        </w:rPr>
        <w:t xml:space="preserve"> have CG resource while other inactive BWP have one for a UE</w:t>
      </w:r>
      <w:r w:rsidR="000E3712">
        <w:rPr>
          <w:b/>
          <w:lang w:eastAsia="ko-KR"/>
        </w:rPr>
        <w:t>.</w:t>
      </w:r>
    </w:p>
    <w:p w14:paraId="46BD5710" w14:textId="7F73A257" w:rsidR="006512CC" w:rsidRDefault="00AD5A70" w:rsidP="000C5430">
      <w:pPr>
        <w:rPr>
          <w:rStyle w:val="uworddic"/>
          <w:rFonts w:ascii="gulim" w:hAnsi="gulim" w:hint="eastAsia"/>
          <w:color w:val="000000"/>
          <w:lang w:val="en"/>
        </w:rPr>
      </w:pPr>
      <w:r>
        <w:rPr>
          <w:rStyle w:val="uworddic"/>
          <w:rFonts w:ascii="gulim" w:hAnsi="gulim"/>
          <w:color w:val="000000"/>
          <w:lang w:val="en"/>
        </w:rPr>
        <w:t xml:space="preserve">As </w:t>
      </w:r>
      <w:r w:rsidR="00BD63B4">
        <w:rPr>
          <w:rStyle w:val="uworddic"/>
          <w:rFonts w:ascii="gulim" w:hAnsi="gulim"/>
          <w:color w:val="000000"/>
          <w:lang w:val="en"/>
        </w:rPr>
        <w:t>mentioned above</w:t>
      </w:r>
      <w:r w:rsidR="001B23AF">
        <w:rPr>
          <w:rStyle w:val="uworddic"/>
          <w:rFonts w:ascii="gulim" w:hAnsi="gulim"/>
          <w:color w:val="000000"/>
          <w:lang w:val="en"/>
        </w:rPr>
        <w:t xml:space="preserve">, the UE may have </w:t>
      </w:r>
      <w:r>
        <w:rPr>
          <w:rStyle w:val="uworddic"/>
          <w:rFonts w:ascii="gulim" w:hAnsi="gulim"/>
          <w:color w:val="000000"/>
          <w:lang w:val="en"/>
        </w:rPr>
        <w:t xml:space="preserve">SR </w:t>
      </w:r>
      <w:r w:rsidR="001B23AF">
        <w:rPr>
          <w:rStyle w:val="uworddic"/>
          <w:rFonts w:ascii="gulim" w:hAnsi="gulim"/>
          <w:color w:val="000000"/>
          <w:lang w:val="en"/>
        </w:rPr>
        <w:t>resources for URLLC</w:t>
      </w:r>
      <w:r>
        <w:rPr>
          <w:rStyle w:val="uworddic"/>
          <w:rFonts w:ascii="gulim" w:hAnsi="gulim"/>
          <w:color w:val="000000"/>
          <w:lang w:val="en"/>
        </w:rPr>
        <w:t xml:space="preserve"> on the active BWP</w:t>
      </w:r>
      <w:r w:rsidR="001B23AF">
        <w:rPr>
          <w:rStyle w:val="uworddic"/>
          <w:rFonts w:ascii="gulim" w:hAnsi="gulim"/>
          <w:color w:val="000000"/>
          <w:lang w:val="en"/>
        </w:rPr>
        <w:t>, instead of the CG resources</w:t>
      </w:r>
      <w:r>
        <w:rPr>
          <w:rStyle w:val="uworddic"/>
          <w:rFonts w:ascii="gulim" w:hAnsi="gulim"/>
          <w:color w:val="000000"/>
          <w:lang w:val="en"/>
        </w:rPr>
        <w:t>.</w:t>
      </w:r>
      <w:r w:rsidR="00CE2031">
        <w:rPr>
          <w:rStyle w:val="uworddic"/>
          <w:rFonts w:ascii="gulim" w:hAnsi="gulim"/>
          <w:color w:val="000000"/>
          <w:lang w:val="en"/>
        </w:rPr>
        <w:t xml:space="preserve"> In th</w:t>
      </w:r>
      <w:r w:rsidR="001B23AF">
        <w:rPr>
          <w:rStyle w:val="uworddic"/>
          <w:rFonts w:ascii="gulim" w:hAnsi="gulim"/>
          <w:color w:val="000000"/>
          <w:lang w:val="en"/>
        </w:rPr>
        <w:t>is case, if URLLC data arrives in the</w:t>
      </w:r>
      <w:r w:rsidR="00CE2031">
        <w:rPr>
          <w:rStyle w:val="uworddic"/>
          <w:rFonts w:ascii="gulim" w:hAnsi="gulim"/>
          <w:color w:val="000000"/>
          <w:lang w:val="en"/>
        </w:rPr>
        <w:t xml:space="preserve"> buffer of a UE which has completed eMBB transmission, the UE triggers a SR for URLLC on the current active BWP</w:t>
      </w:r>
      <w:r w:rsidR="00971D87">
        <w:rPr>
          <w:rStyle w:val="uworddic"/>
          <w:rFonts w:ascii="gulim" w:hAnsi="gulim"/>
          <w:color w:val="000000"/>
          <w:lang w:val="en"/>
        </w:rPr>
        <w:t xml:space="preserve">. Even if the UE transmits the SR </w:t>
      </w:r>
      <w:r w:rsidR="00733D6C">
        <w:rPr>
          <w:rStyle w:val="uworddic"/>
          <w:rFonts w:ascii="gulim" w:hAnsi="gulim"/>
          <w:color w:val="000000"/>
          <w:lang w:val="en"/>
        </w:rPr>
        <w:t>as soon as the URLLC data is generated</w:t>
      </w:r>
      <w:r w:rsidR="00971D87">
        <w:rPr>
          <w:rStyle w:val="uworddic"/>
          <w:rFonts w:ascii="gulim" w:hAnsi="gulim"/>
          <w:color w:val="000000"/>
          <w:lang w:val="en"/>
        </w:rPr>
        <w:t>, a delay of about 3 slo</w:t>
      </w:r>
      <w:r w:rsidR="00971D87" w:rsidRPr="00971D87">
        <w:rPr>
          <w:rStyle w:val="uworddic"/>
          <w:rFonts w:ascii="gulim" w:hAnsi="gulim"/>
          <w:color w:val="000000"/>
          <w:lang w:val="en"/>
        </w:rPr>
        <w:t>t</w:t>
      </w:r>
      <w:r w:rsidR="00971D87">
        <w:rPr>
          <w:rStyle w:val="uworddic"/>
          <w:rFonts w:ascii="gulim" w:hAnsi="gulim"/>
          <w:color w:val="000000"/>
          <w:lang w:val="en"/>
        </w:rPr>
        <w:t>s</w:t>
      </w:r>
      <w:r w:rsidR="00C743FA">
        <w:rPr>
          <w:rStyle w:val="uworddic"/>
          <w:rFonts w:ascii="gulim" w:hAnsi="gulim"/>
          <w:color w:val="000000"/>
          <w:lang w:val="en"/>
        </w:rPr>
        <w:t xml:space="preserve">, e.g., </w:t>
      </w:r>
      <w:r w:rsidR="00C743FA" w:rsidRPr="00C743FA">
        <w:rPr>
          <w:rStyle w:val="uworddic"/>
          <w:rFonts w:ascii="gulim" w:hAnsi="gulim"/>
          <w:i/>
          <w:color w:val="000000"/>
          <w:lang w:val="en"/>
        </w:rPr>
        <w:t>3ms for 15</w:t>
      </w:r>
      <w:r w:rsidR="00C743FA">
        <w:rPr>
          <w:rStyle w:val="uworddic"/>
          <w:rFonts w:ascii="gulim" w:hAnsi="gulim"/>
          <w:i/>
          <w:color w:val="000000"/>
          <w:lang w:val="en"/>
        </w:rPr>
        <w:t xml:space="preserve"> </w:t>
      </w:r>
      <w:r w:rsidR="00C743FA" w:rsidRPr="00C743FA">
        <w:rPr>
          <w:rStyle w:val="uworddic"/>
          <w:rFonts w:ascii="gulim" w:hAnsi="gulim"/>
          <w:i/>
          <w:color w:val="000000"/>
          <w:lang w:val="en"/>
        </w:rPr>
        <w:t>k</w:t>
      </w:r>
      <w:r w:rsidR="00C743FA">
        <w:rPr>
          <w:rStyle w:val="uworddic"/>
          <w:rFonts w:ascii="gulim" w:hAnsi="gulim"/>
          <w:i/>
          <w:color w:val="000000"/>
          <w:lang w:val="en"/>
        </w:rPr>
        <w:t>H</w:t>
      </w:r>
      <w:r w:rsidR="00C743FA" w:rsidRPr="00C743FA">
        <w:rPr>
          <w:rStyle w:val="uworddic"/>
          <w:rFonts w:ascii="gulim" w:hAnsi="gulim"/>
          <w:i/>
          <w:color w:val="000000"/>
          <w:lang w:val="en"/>
        </w:rPr>
        <w:t>z SCS</w:t>
      </w:r>
      <w:r w:rsidR="00C743FA">
        <w:rPr>
          <w:rStyle w:val="uworddic"/>
          <w:rFonts w:ascii="gulim" w:hAnsi="gulim"/>
          <w:color w:val="000000"/>
          <w:lang w:val="en"/>
        </w:rPr>
        <w:t>,</w:t>
      </w:r>
      <w:r w:rsidR="00971D87" w:rsidRPr="00971D87">
        <w:rPr>
          <w:rStyle w:val="uworddic"/>
          <w:rFonts w:ascii="gulim" w:hAnsi="gulim"/>
          <w:color w:val="000000"/>
          <w:lang w:val="en"/>
        </w:rPr>
        <w:t xml:space="preserve"> occur</w:t>
      </w:r>
      <w:r w:rsidR="00971D87">
        <w:rPr>
          <w:rStyle w:val="uworddic"/>
          <w:rFonts w:ascii="gulim" w:hAnsi="gulim"/>
          <w:color w:val="000000"/>
          <w:lang w:val="en"/>
        </w:rPr>
        <w:t>s</w:t>
      </w:r>
      <w:r w:rsidR="00971D87" w:rsidRPr="00971D87">
        <w:rPr>
          <w:rStyle w:val="uworddic"/>
          <w:rFonts w:ascii="gulim" w:hAnsi="gulim"/>
          <w:color w:val="000000"/>
          <w:lang w:val="en"/>
        </w:rPr>
        <w:t xml:space="preserve"> until the actual </w:t>
      </w:r>
      <w:r w:rsidR="00971D87">
        <w:rPr>
          <w:rStyle w:val="uworddic"/>
          <w:rFonts w:ascii="gulim" w:hAnsi="gulim"/>
          <w:color w:val="000000"/>
          <w:lang w:val="en"/>
        </w:rPr>
        <w:t xml:space="preserve">URLLC </w:t>
      </w:r>
      <w:r w:rsidR="00971D87" w:rsidRPr="00971D87">
        <w:rPr>
          <w:rStyle w:val="uworddic"/>
          <w:rFonts w:ascii="gulim" w:hAnsi="gulim"/>
          <w:color w:val="000000"/>
          <w:lang w:val="en"/>
        </w:rPr>
        <w:t>data is transmitted</w:t>
      </w:r>
      <w:r w:rsidR="0055160E">
        <w:rPr>
          <w:rStyle w:val="uworddic"/>
          <w:rFonts w:ascii="gulim" w:hAnsi="gulim"/>
          <w:color w:val="000000"/>
          <w:lang w:val="en"/>
        </w:rPr>
        <w:t>, as shown in the Figure 1</w:t>
      </w:r>
      <w:r w:rsidR="00971D87">
        <w:rPr>
          <w:rStyle w:val="uworddic"/>
          <w:rFonts w:ascii="gulim" w:hAnsi="gulim"/>
          <w:color w:val="000000"/>
          <w:lang w:val="en"/>
        </w:rPr>
        <w:t xml:space="preserve">. </w:t>
      </w:r>
      <w:r w:rsidR="00971D87" w:rsidRPr="00971D87">
        <w:rPr>
          <w:rStyle w:val="uworddic"/>
          <w:rFonts w:ascii="gulim" w:hAnsi="gulim"/>
          <w:color w:val="000000"/>
          <w:lang w:val="en"/>
        </w:rPr>
        <w:t xml:space="preserve">In </w:t>
      </w:r>
      <w:r w:rsidR="00B339B4">
        <w:rPr>
          <w:rStyle w:val="uworddic"/>
          <w:rFonts w:ascii="gulim" w:hAnsi="gulim"/>
          <w:color w:val="000000"/>
          <w:lang w:val="en"/>
        </w:rPr>
        <w:t>this scenario</w:t>
      </w:r>
      <w:r w:rsidR="00971D87" w:rsidRPr="00971D87">
        <w:rPr>
          <w:rStyle w:val="uworddic"/>
          <w:rFonts w:ascii="gulim" w:hAnsi="gulim"/>
          <w:color w:val="000000"/>
          <w:lang w:val="en"/>
        </w:rPr>
        <w:t xml:space="preserve">, if </w:t>
      </w:r>
      <w:r w:rsidR="00971D87">
        <w:rPr>
          <w:rStyle w:val="uworddic"/>
          <w:rFonts w:ascii="gulim" w:hAnsi="gulim"/>
          <w:color w:val="000000"/>
          <w:lang w:val="en"/>
        </w:rPr>
        <w:t>the SR is not allocated</w:t>
      </w:r>
      <w:r w:rsidR="00733D6C">
        <w:rPr>
          <w:rStyle w:val="uworddic"/>
          <w:rFonts w:ascii="gulim" w:hAnsi="gulim"/>
          <w:color w:val="000000"/>
          <w:lang w:val="en"/>
        </w:rPr>
        <w:t xml:space="preserve"> on the active BWP</w:t>
      </w:r>
      <w:r w:rsidR="00971D87">
        <w:rPr>
          <w:rStyle w:val="uworddic"/>
          <w:rFonts w:ascii="gulim" w:hAnsi="gulim"/>
          <w:color w:val="000000"/>
          <w:lang w:val="en"/>
        </w:rPr>
        <w:t>, the UE will</w:t>
      </w:r>
      <w:r w:rsidR="00971D87" w:rsidRPr="00971D87">
        <w:rPr>
          <w:rStyle w:val="uworddic"/>
          <w:rFonts w:ascii="gulim" w:hAnsi="gulim"/>
          <w:color w:val="000000"/>
          <w:lang w:val="en"/>
        </w:rPr>
        <w:t xml:space="preserve"> </w:t>
      </w:r>
      <w:r w:rsidR="00971D87">
        <w:rPr>
          <w:rStyle w:val="uworddic"/>
          <w:rFonts w:ascii="gulim" w:hAnsi="gulim"/>
          <w:color w:val="000000"/>
          <w:lang w:val="en"/>
        </w:rPr>
        <w:t>have to</w:t>
      </w:r>
      <w:r w:rsidR="00971D87" w:rsidRPr="00971D87">
        <w:rPr>
          <w:rStyle w:val="uworddic"/>
          <w:rFonts w:ascii="gulim" w:hAnsi="gulim"/>
          <w:color w:val="000000"/>
          <w:lang w:val="en"/>
        </w:rPr>
        <w:t xml:space="preserve"> perform </w:t>
      </w:r>
      <w:r w:rsidR="00733D6C">
        <w:rPr>
          <w:rStyle w:val="uworddic"/>
          <w:rFonts w:ascii="gulim" w:hAnsi="gulim"/>
          <w:color w:val="000000"/>
          <w:lang w:val="en"/>
        </w:rPr>
        <w:t xml:space="preserve">the </w:t>
      </w:r>
      <w:r w:rsidR="00971D87" w:rsidRPr="00971D87">
        <w:rPr>
          <w:rStyle w:val="uworddic"/>
          <w:rFonts w:ascii="gulim" w:hAnsi="gulim"/>
          <w:color w:val="000000"/>
          <w:lang w:val="en"/>
        </w:rPr>
        <w:t>RACH</w:t>
      </w:r>
      <w:r w:rsidR="00733D6C">
        <w:rPr>
          <w:rStyle w:val="uworddic"/>
          <w:rFonts w:ascii="gulim" w:hAnsi="gulim"/>
          <w:color w:val="000000"/>
          <w:lang w:val="en"/>
        </w:rPr>
        <w:t xml:space="preserve"> procedure. In the worst case,</w:t>
      </w:r>
      <w:r w:rsidR="00B339B4">
        <w:rPr>
          <w:rStyle w:val="uworddic"/>
          <w:rFonts w:ascii="gulim" w:hAnsi="gulim"/>
          <w:color w:val="000000"/>
          <w:lang w:val="en"/>
        </w:rPr>
        <w:t xml:space="preserve"> if the PRACH occasions are not configured on the active BWP, the UE will </w:t>
      </w:r>
      <w:r w:rsidR="00733D6C">
        <w:rPr>
          <w:rStyle w:val="uworddic"/>
          <w:rFonts w:ascii="gulim" w:hAnsi="gulim"/>
          <w:color w:val="000000"/>
          <w:lang w:val="en"/>
        </w:rPr>
        <w:t xml:space="preserve">perform the RACH procedure after </w:t>
      </w:r>
      <w:r w:rsidR="00B339B4">
        <w:rPr>
          <w:rStyle w:val="uworddic"/>
          <w:rFonts w:ascii="gulim" w:hAnsi="gulim"/>
          <w:color w:val="000000"/>
          <w:lang w:val="en"/>
        </w:rPr>
        <w:t>switch</w:t>
      </w:r>
      <w:r w:rsidR="00733D6C">
        <w:rPr>
          <w:rStyle w:val="uworddic"/>
          <w:rFonts w:ascii="gulim" w:hAnsi="gulim"/>
          <w:color w:val="000000"/>
          <w:lang w:val="en"/>
        </w:rPr>
        <w:t>ing</w:t>
      </w:r>
      <w:r w:rsidR="00B339B4">
        <w:rPr>
          <w:rStyle w:val="uworddic"/>
          <w:rFonts w:ascii="gulim" w:hAnsi="gulim"/>
          <w:color w:val="000000"/>
          <w:lang w:val="en"/>
        </w:rPr>
        <w:t xml:space="preserve"> to the initial BWP</w:t>
      </w:r>
      <w:r w:rsidR="00971D87">
        <w:rPr>
          <w:rStyle w:val="uworddic"/>
          <w:rFonts w:ascii="gulim" w:hAnsi="gulim"/>
          <w:color w:val="000000"/>
          <w:lang w:val="en"/>
        </w:rPr>
        <w:t xml:space="preserve">. </w:t>
      </w:r>
    </w:p>
    <w:p w14:paraId="5D5725B6" w14:textId="59F5E774" w:rsidR="006A064D" w:rsidRDefault="00971D87" w:rsidP="006A064D">
      <w:pPr>
        <w:jc w:val="center"/>
      </w:pPr>
      <w:r>
        <w:object w:dxaOrig="9630" w:dyaOrig="2370" w14:anchorId="39785F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8.1pt" o:ole="">
            <v:imagedata r:id="rId8" o:title=""/>
          </v:shape>
          <o:OLEObject Type="Embed" ProgID="Visio.Drawing.15" ShapeID="_x0000_i1025" DrawAspect="Content" ObjectID="_1602662096" r:id="rId9"/>
        </w:object>
      </w:r>
    </w:p>
    <w:p w14:paraId="2971B01E" w14:textId="635128F6" w:rsidR="006A064D" w:rsidRDefault="006A064D" w:rsidP="006A064D">
      <w:pPr>
        <w:jc w:val="center"/>
        <w:rPr>
          <w:rStyle w:val="uworddic"/>
          <w:rFonts w:ascii="gulim" w:hAnsi="gulim" w:hint="eastAsia"/>
          <w:color w:val="000000"/>
          <w:lang w:val="en" w:eastAsia="ko-KR"/>
        </w:rPr>
      </w:pPr>
      <w:r>
        <w:t>Figure 1. An example of SR procedure for URLLC</w:t>
      </w:r>
    </w:p>
    <w:p w14:paraId="783A62E0" w14:textId="5B1D7C12" w:rsidR="00971D87" w:rsidRDefault="00025084" w:rsidP="00971D87">
      <w:pPr>
        <w:rPr>
          <w:rStyle w:val="uworddic"/>
          <w:rFonts w:ascii="gulim" w:hAnsi="gulim" w:hint="eastAsia"/>
          <w:color w:val="000000"/>
          <w:lang w:val="en" w:eastAsia="ko-KR"/>
        </w:rPr>
      </w:pPr>
      <w:r>
        <w:rPr>
          <w:rStyle w:val="uworddic"/>
          <w:rFonts w:ascii="gulim" w:hAnsi="gulim"/>
          <w:color w:val="000000"/>
          <w:lang w:val="en" w:eastAsia="ko-KR"/>
        </w:rPr>
        <w:t>With</w:t>
      </w:r>
      <w:r w:rsidR="00B339B4">
        <w:rPr>
          <w:rStyle w:val="uworddic"/>
          <w:rFonts w:ascii="gulim" w:hAnsi="gulim"/>
          <w:color w:val="000000"/>
          <w:lang w:val="en" w:eastAsia="ko-KR"/>
        </w:rPr>
        <w:t xml:space="preserve"> </w:t>
      </w:r>
      <w:r w:rsidR="00576029">
        <w:rPr>
          <w:rStyle w:val="uworddic"/>
          <w:rFonts w:ascii="gulim" w:hAnsi="gulim"/>
          <w:color w:val="000000"/>
          <w:lang w:val="en" w:eastAsia="ko-KR"/>
        </w:rPr>
        <w:t>TS 38.321 [2]</w:t>
      </w:r>
      <w:r w:rsidR="00971D87">
        <w:rPr>
          <w:rStyle w:val="uworddic"/>
          <w:rFonts w:ascii="gulim" w:hAnsi="gulim"/>
          <w:color w:val="000000"/>
          <w:lang w:val="en" w:eastAsia="ko-KR"/>
        </w:rPr>
        <w:t xml:space="preserve">, the CG type1 is suspended for the UE if the BWP with CG resource is deactivated. And, if the </w:t>
      </w:r>
      <w:r w:rsidR="00971D87" w:rsidRPr="00690910">
        <w:rPr>
          <w:rStyle w:val="uworddic"/>
          <w:rFonts w:ascii="gulim" w:hAnsi="gulim"/>
          <w:color w:val="000000"/>
          <w:lang w:val="en" w:eastAsia="ko-KR"/>
        </w:rPr>
        <w:t>BWP is activated</w:t>
      </w:r>
      <w:r w:rsidR="00971D87">
        <w:rPr>
          <w:rStyle w:val="uworddic"/>
          <w:rFonts w:ascii="gulim" w:hAnsi="gulim"/>
          <w:color w:val="000000"/>
          <w:lang w:val="en" w:eastAsia="ko-KR"/>
        </w:rPr>
        <w:t xml:space="preserve">, the UE initializes the suspended CG type1 according to the stored configuration. </w:t>
      </w:r>
      <w:r w:rsidR="00B339B4">
        <w:rPr>
          <w:rStyle w:val="uworddic"/>
          <w:rFonts w:ascii="gulim" w:hAnsi="gulim"/>
          <w:color w:val="000000"/>
          <w:lang w:val="en" w:eastAsia="ko-KR"/>
        </w:rPr>
        <w:t xml:space="preserve">Given that the gNB may not configure the CG resources for all configured BWPs, we think that </w:t>
      </w:r>
      <w:r w:rsidR="00733D6C">
        <w:rPr>
          <w:rStyle w:val="uworddic"/>
          <w:rFonts w:ascii="gulim" w:hAnsi="gulim"/>
          <w:color w:val="000000"/>
          <w:lang w:val="en" w:eastAsia="ko-KR"/>
        </w:rPr>
        <w:t xml:space="preserve">it is beneficial that the UE </w:t>
      </w:r>
      <w:r w:rsidR="00B339B4">
        <w:rPr>
          <w:rStyle w:val="uworddic"/>
          <w:rFonts w:ascii="gulim" w:hAnsi="gulim"/>
          <w:color w:val="000000"/>
          <w:lang w:val="en" w:eastAsia="ko-KR"/>
        </w:rPr>
        <w:t>switch</w:t>
      </w:r>
      <w:r w:rsidR="00733D6C">
        <w:rPr>
          <w:rStyle w:val="uworddic"/>
          <w:rFonts w:ascii="gulim" w:hAnsi="gulim"/>
          <w:color w:val="000000"/>
          <w:lang w:val="en" w:eastAsia="ko-KR"/>
        </w:rPr>
        <w:t>es</w:t>
      </w:r>
      <w:r w:rsidR="00B339B4">
        <w:rPr>
          <w:rStyle w:val="uworddic"/>
          <w:rFonts w:ascii="gulim" w:hAnsi="gulim"/>
          <w:color w:val="000000"/>
          <w:lang w:val="en" w:eastAsia="ko-KR"/>
        </w:rPr>
        <w:t xml:space="preserve"> to the </w:t>
      </w:r>
      <w:r w:rsidR="00733D6C">
        <w:rPr>
          <w:rStyle w:val="uworddic"/>
          <w:rFonts w:ascii="gulim" w:hAnsi="gulim"/>
          <w:color w:val="000000"/>
          <w:lang w:val="en" w:eastAsia="ko-KR"/>
        </w:rPr>
        <w:t xml:space="preserve">inactive </w:t>
      </w:r>
      <w:r w:rsidR="00B339B4">
        <w:rPr>
          <w:rStyle w:val="uworddic"/>
          <w:rFonts w:ascii="gulim" w:hAnsi="gulim"/>
          <w:color w:val="000000"/>
          <w:lang w:val="en" w:eastAsia="ko-KR"/>
        </w:rPr>
        <w:t>BWP with the suspended CG resources.</w:t>
      </w:r>
      <w:r w:rsidR="00BD63B4">
        <w:rPr>
          <w:rStyle w:val="uworddic"/>
          <w:rFonts w:ascii="gulim" w:hAnsi="gulim"/>
          <w:color w:val="000000"/>
          <w:lang w:val="en" w:eastAsia="ko-KR"/>
        </w:rPr>
        <w:t xml:space="preserve"> </w:t>
      </w:r>
      <w:r>
        <w:rPr>
          <w:rStyle w:val="uworddic"/>
          <w:rFonts w:ascii="gulim" w:hAnsi="gulim"/>
          <w:color w:val="000000"/>
          <w:lang w:val="en" w:eastAsia="ko-KR"/>
        </w:rPr>
        <w:t xml:space="preserve">Since the CG type1 resources can be </w:t>
      </w:r>
      <w:r w:rsidR="0055160E">
        <w:rPr>
          <w:rStyle w:val="uworddic"/>
          <w:rFonts w:ascii="gulim" w:hAnsi="gulim"/>
          <w:color w:val="000000"/>
          <w:lang w:val="en" w:eastAsia="ko-KR"/>
        </w:rPr>
        <w:t>assigned to</w:t>
      </w:r>
      <w:r>
        <w:rPr>
          <w:rStyle w:val="uworddic"/>
          <w:rFonts w:ascii="gulim" w:hAnsi="gulim"/>
          <w:color w:val="000000"/>
          <w:lang w:val="en" w:eastAsia="ko-KR"/>
        </w:rPr>
        <w:t xml:space="preserve"> one or more UEs to </w:t>
      </w:r>
      <w:r w:rsidR="00421974">
        <w:rPr>
          <w:rStyle w:val="uworddic"/>
          <w:rFonts w:ascii="gulim" w:hAnsi="gulim"/>
          <w:color w:val="000000"/>
          <w:lang w:val="en" w:eastAsia="ko-KR"/>
        </w:rPr>
        <w:t>reduce</w:t>
      </w:r>
      <w:r>
        <w:rPr>
          <w:rStyle w:val="uworddic"/>
          <w:rFonts w:ascii="gulim" w:hAnsi="gulim"/>
          <w:color w:val="000000"/>
          <w:lang w:val="en" w:eastAsia="ko-KR"/>
        </w:rPr>
        <w:t xml:space="preserve"> the resource waste, </w:t>
      </w:r>
      <w:r w:rsidR="0055160E">
        <w:rPr>
          <w:rStyle w:val="uworddic"/>
          <w:rFonts w:ascii="gulim" w:hAnsi="gulim"/>
          <w:color w:val="000000"/>
          <w:lang w:val="en" w:eastAsia="ko-KR"/>
        </w:rPr>
        <w:t>it</w:t>
      </w:r>
      <w:r>
        <w:rPr>
          <w:rStyle w:val="uworddic"/>
          <w:rFonts w:ascii="gulim" w:hAnsi="gulim"/>
          <w:color w:val="000000"/>
          <w:lang w:val="en" w:eastAsia="ko-KR"/>
        </w:rPr>
        <w:t xml:space="preserve"> </w:t>
      </w:r>
      <w:r w:rsidR="0055160E">
        <w:rPr>
          <w:rStyle w:val="uworddic"/>
          <w:rFonts w:ascii="gulim" w:hAnsi="gulim"/>
          <w:color w:val="000000"/>
          <w:lang w:val="en" w:eastAsia="ko-KR"/>
        </w:rPr>
        <w:t>is</w:t>
      </w:r>
      <w:r>
        <w:rPr>
          <w:rStyle w:val="uworddic"/>
          <w:rFonts w:ascii="gulim" w:hAnsi="gulim"/>
          <w:color w:val="000000"/>
          <w:lang w:val="en" w:eastAsia="ko-KR"/>
        </w:rPr>
        <w:t xml:space="preserve"> no problem to receive the data</w:t>
      </w:r>
      <w:r w:rsidR="0055160E">
        <w:rPr>
          <w:rStyle w:val="uworddic"/>
          <w:rFonts w:ascii="gulim" w:hAnsi="gulim"/>
          <w:color w:val="000000"/>
          <w:lang w:val="en" w:eastAsia="ko-KR"/>
        </w:rPr>
        <w:t xml:space="preserve"> on the CG resource</w:t>
      </w:r>
      <w:r>
        <w:rPr>
          <w:rStyle w:val="uworddic"/>
          <w:rFonts w:ascii="gulim" w:hAnsi="gulim"/>
          <w:color w:val="000000"/>
          <w:lang w:val="en" w:eastAsia="ko-KR"/>
        </w:rPr>
        <w:t xml:space="preserve"> in a gNB</w:t>
      </w:r>
      <w:r w:rsidR="00421974">
        <w:rPr>
          <w:rStyle w:val="uworddic"/>
          <w:rFonts w:ascii="gulim" w:hAnsi="gulim"/>
          <w:color w:val="000000"/>
          <w:lang w:val="en" w:eastAsia="ko-KR"/>
        </w:rPr>
        <w:t>. As well, the gNB can</w:t>
      </w:r>
      <w:r>
        <w:rPr>
          <w:rStyle w:val="uworddic"/>
          <w:rFonts w:ascii="gulim" w:hAnsi="gulim"/>
          <w:color w:val="000000"/>
          <w:lang w:val="en" w:eastAsia="ko-KR"/>
        </w:rPr>
        <w:t xml:space="preserve"> know the BWP switching of the UE</w:t>
      </w:r>
      <w:r w:rsidR="00421974">
        <w:rPr>
          <w:rStyle w:val="uworddic"/>
          <w:rFonts w:ascii="gulim" w:hAnsi="gulim"/>
          <w:color w:val="000000"/>
          <w:lang w:val="en" w:eastAsia="ko-KR"/>
        </w:rPr>
        <w:t xml:space="preserve"> by receiving the data on the CG resource</w:t>
      </w:r>
      <w:r>
        <w:rPr>
          <w:rStyle w:val="uworddic"/>
          <w:rFonts w:ascii="gulim" w:hAnsi="gulim"/>
          <w:color w:val="000000"/>
          <w:lang w:val="en" w:eastAsia="ko-KR"/>
        </w:rPr>
        <w:t xml:space="preserve">. </w:t>
      </w:r>
      <w:r w:rsidR="00421974">
        <w:rPr>
          <w:rStyle w:val="uworddic"/>
          <w:rFonts w:ascii="gulim" w:hAnsi="gulim"/>
          <w:color w:val="000000"/>
          <w:lang w:val="en" w:eastAsia="ko-KR"/>
        </w:rPr>
        <w:t>According to</w:t>
      </w:r>
      <w:r w:rsidR="00BD63B4">
        <w:rPr>
          <w:rStyle w:val="uworddic"/>
          <w:rFonts w:ascii="gulim" w:hAnsi="gulim"/>
          <w:color w:val="000000"/>
          <w:lang w:val="en" w:eastAsia="ko-KR"/>
        </w:rPr>
        <w:t xml:space="preserve"> the</w:t>
      </w:r>
      <w:r w:rsidR="00520E7B">
        <w:rPr>
          <w:rStyle w:val="uworddic"/>
          <w:rFonts w:ascii="gulim" w:hAnsi="gulim"/>
          <w:color w:val="000000"/>
          <w:lang w:val="en" w:eastAsia="ko-KR"/>
        </w:rPr>
        <w:t xml:space="preserve"> BWP switch delay in</w:t>
      </w:r>
      <w:r w:rsidR="00BD63B4">
        <w:rPr>
          <w:rStyle w:val="uworddic"/>
          <w:rFonts w:ascii="gulim" w:hAnsi="gulim"/>
          <w:color w:val="000000"/>
          <w:lang w:val="en" w:eastAsia="ko-KR"/>
        </w:rPr>
        <w:t xml:space="preserve"> TS38.133</w:t>
      </w:r>
      <w:bookmarkStart w:id="2" w:name="_GoBack"/>
      <w:bookmarkEnd w:id="2"/>
      <w:r w:rsidR="00576029">
        <w:rPr>
          <w:rStyle w:val="uworddic"/>
          <w:rFonts w:ascii="gulim" w:hAnsi="gulim"/>
          <w:color w:val="000000"/>
          <w:lang w:val="en" w:eastAsia="ko-KR"/>
        </w:rPr>
        <w:t xml:space="preserve"> [3]</w:t>
      </w:r>
      <w:r w:rsidR="00520E7B">
        <w:rPr>
          <w:rStyle w:val="uworddic"/>
          <w:rFonts w:ascii="gulim" w:hAnsi="gulim"/>
          <w:color w:val="000000"/>
          <w:lang w:val="en" w:eastAsia="ko-KR"/>
        </w:rPr>
        <w:t xml:space="preserve">, the value for type1, which depends on UE capability, is still TBD, </w:t>
      </w:r>
      <w:r w:rsidR="00421974">
        <w:rPr>
          <w:rStyle w:val="uworddic"/>
          <w:rFonts w:ascii="gulim" w:hAnsi="gulim"/>
          <w:color w:val="000000"/>
          <w:lang w:val="en" w:eastAsia="ko-KR"/>
        </w:rPr>
        <w:t>and</w:t>
      </w:r>
      <w:r w:rsidR="00520E7B">
        <w:rPr>
          <w:rStyle w:val="uworddic"/>
          <w:rFonts w:ascii="gulim" w:hAnsi="gulim"/>
          <w:color w:val="000000"/>
          <w:lang w:val="en" w:eastAsia="ko-KR"/>
        </w:rPr>
        <w:t xml:space="preserve"> the delay for typical UEs is maximum 3ms</w:t>
      </w:r>
      <w:r w:rsidR="00B339B4">
        <w:rPr>
          <w:rStyle w:val="uworddic"/>
          <w:rFonts w:ascii="gulim" w:hAnsi="gulim"/>
          <w:color w:val="000000"/>
          <w:lang w:val="en" w:eastAsia="ko-KR"/>
        </w:rPr>
        <w:t>.</w:t>
      </w:r>
      <w:r w:rsidR="00520E7B">
        <w:rPr>
          <w:rStyle w:val="uworddic"/>
          <w:rFonts w:ascii="gulim" w:hAnsi="gulim"/>
          <w:color w:val="000000"/>
          <w:lang w:val="en" w:eastAsia="ko-KR"/>
        </w:rPr>
        <w:t xml:space="preserve"> Depending on the UE capability, we think that the BWP switch delay </w:t>
      </w:r>
      <w:r w:rsidR="004B4FBB">
        <w:rPr>
          <w:rStyle w:val="uworddic"/>
          <w:rFonts w:ascii="gulim" w:hAnsi="gulim"/>
          <w:color w:val="000000"/>
          <w:lang w:val="en" w:eastAsia="ko-KR"/>
        </w:rPr>
        <w:t>could</w:t>
      </w:r>
      <w:r w:rsidR="00520E7B">
        <w:rPr>
          <w:rStyle w:val="uworddic"/>
          <w:rFonts w:ascii="gulim" w:hAnsi="gulim"/>
          <w:color w:val="000000"/>
          <w:lang w:val="en" w:eastAsia="ko-KR"/>
        </w:rPr>
        <w:t xml:space="preserve"> be </w:t>
      </w:r>
      <w:r w:rsidR="001B23AF">
        <w:rPr>
          <w:rStyle w:val="uworddic"/>
          <w:rFonts w:ascii="gulim" w:hAnsi="gulim"/>
          <w:color w:val="000000"/>
          <w:lang w:val="en" w:eastAsia="ko-KR"/>
        </w:rPr>
        <w:t xml:space="preserve">much </w:t>
      </w:r>
      <w:r w:rsidR="00520E7B">
        <w:rPr>
          <w:rStyle w:val="uworddic"/>
          <w:rFonts w:ascii="gulim" w:hAnsi="gulim"/>
          <w:color w:val="000000"/>
          <w:lang w:val="en" w:eastAsia="ko-KR"/>
        </w:rPr>
        <w:t>less than 3ms</w:t>
      </w:r>
      <w:r w:rsidR="00F67366">
        <w:rPr>
          <w:rStyle w:val="uworddic"/>
          <w:rFonts w:ascii="gulim" w:hAnsi="gulim"/>
          <w:color w:val="000000"/>
          <w:lang w:val="en" w:eastAsia="ko-KR"/>
        </w:rPr>
        <w:t>.</w:t>
      </w:r>
      <w:r w:rsidR="00C743FA">
        <w:rPr>
          <w:rStyle w:val="uworddic"/>
          <w:rFonts w:ascii="gulim" w:hAnsi="gulim"/>
          <w:color w:val="000000"/>
          <w:lang w:val="en" w:eastAsia="ko-KR"/>
        </w:rPr>
        <w:t xml:space="preserve"> </w:t>
      </w:r>
    </w:p>
    <w:p w14:paraId="3CDECAC2" w14:textId="676011AE" w:rsidR="00520E7B" w:rsidRDefault="00C743FA" w:rsidP="00971D87">
      <w:r>
        <w:object w:dxaOrig="9630" w:dyaOrig="2370" w14:anchorId="6F27DD42">
          <v:shape id="_x0000_i1026" type="#_x0000_t75" style="width:481.55pt;height:118.1pt" o:ole="">
            <v:imagedata r:id="rId10" o:title=""/>
          </v:shape>
          <o:OLEObject Type="Embed" ProgID="Visio.Drawing.15" ShapeID="_x0000_i1026" DrawAspect="Content" ObjectID="_1602662097" r:id="rId11"/>
        </w:object>
      </w:r>
    </w:p>
    <w:p w14:paraId="6514119D" w14:textId="6B931ED8" w:rsidR="00965A49" w:rsidRDefault="00520E7B" w:rsidP="00C743FA">
      <w:pPr>
        <w:jc w:val="center"/>
      </w:pPr>
      <w:r>
        <w:t>Figure 2. An example of CG prioritization for URLLC</w:t>
      </w:r>
    </w:p>
    <w:p w14:paraId="4BA12D62" w14:textId="252056AD" w:rsidR="00C743FA" w:rsidRDefault="00F67366" w:rsidP="00C743FA">
      <w:r>
        <w:rPr>
          <w:rStyle w:val="uworddic"/>
          <w:rFonts w:ascii="gulim" w:hAnsi="gulim"/>
          <w:color w:val="000000"/>
          <w:lang w:val="en" w:eastAsia="ko-KR"/>
        </w:rPr>
        <w:t xml:space="preserve">If </w:t>
      </w:r>
      <w:r>
        <w:t>the UE</w:t>
      </w:r>
      <w:r w:rsidRPr="00C743FA">
        <w:t xml:space="preserve"> prioritize</w:t>
      </w:r>
      <w:r>
        <w:t>s</w:t>
      </w:r>
      <w:r w:rsidRPr="00C743FA">
        <w:t xml:space="preserve"> the configured resource in the inactive BWP allowed to </w:t>
      </w:r>
      <w:r>
        <w:t>transmit URLLC data,</w:t>
      </w:r>
      <w:r>
        <w:rPr>
          <w:rStyle w:val="uworddic"/>
          <w:rFonts w:ascii="gulim" w:hAnsi="gulim"/>
          <w:color w:val="000000"/>
          <w:lang w:val="en" w:eastAsia="ko-KR"/>
        </w:rPr>
        <w:t xml:space="preserve"> the gNB </w:t>
      </w:r>
      <w:r w:rsidR="00733D6C">
        <w:rPr>
          <w:rStyle w:val="uworddic"/>
          <w:rFonts w:ascii="gulim" w:hAnsi="gulim"/>
          <w:color w:val="000000"/>
          <w:lang w:val="en" w:eastAsia="ko-KR"/>
        </w:rPr>
        <w:t>may not</w:t>
      </w:r>
      <w:r>
        <w:rPr>
          <w:rStyle w:val="uworddic"/>
          <w:rFonts w:ascii="gulim" w:hAnsi="gulim"/>
          <w:color w:val="000000"/>
          <w:lang w:val="en" w:eastAsia="ko-KR"/>
        </w:rPr>
        <w:t xml:space="preserve"> need to configure the SR or CG resources on the other BWPs of the UE</w:t>
      </w:r>
      <w:r w:rsidR="00733D6C">
        <w:rPr>
          <w:rStyle w:val="uworddic"/>
          <w:rFonts w:ascii="gulim" w:hAnsi="gulim"/>
          <w:color w:val="000000"/>
          <w:lang w:val="en" w:eastAsia="ko-KR"/>
        </w:rPr>
        <w:t>.</w:t>
      </w:r>
      <w:r>
        <w:rPr>
          <w:rStyle w:val="uworddic"/>
          <w:rFonts w:ascii="gulim" w:hAnsi="gulim"/>
          <w:color w:val="000000"/>
          <w:lang w:val="en" w:eastAsia="ko-KR"/>
        </w:rPr>
        <w:t xml:space="preserve"> </w:t>
      </w:r>
      <w:r w:rsidR="00733D6C">
        <w:rPr>
          <w:rStyle w:val="uworddic"/>
          <w:rFonts w:ascii="gulim" w:hAnsi="gulim"/>
          <w:color w:val="000000"/>
          <w:lang w:val="en" w:eastAsia="ko-KR"/>
        </w:rPr>
        <w:t>This</w:t>
      </w:r>
      <w:r>
        <w:rPr>
          <w:rStyle w:val="uworddic"/>
          <w:rFonts w:ascii="gulim" w:hAnsi="gulim"/>
          <w:color w:val="000000"/>
          <w:lang w:val="en" w:eastAsia="ko-KR"/>
        </w:rPr>
        <w:t xml:space="preserve"> improve</w:t>
      </w:r>
      <w:r w:rsidR="0055160E">
        <w:rPr>
          <w:rStyle w:val="uworddic"/>
          <w:rFonts w:ascii="gulim" w:hAnsi="gulim"/>
          <w:color w:val="000000"/>
          <w:lang w:val="en" w:eastAsia="ko-KR"/>
        </w:rPr>
        <w:t>s</w:t>
      </w:r>
      <w:r>
        <w:rPr>
          <w:rStyle w:val="uworddic"/>
          <w:rFonts w:ascii="gulim" w:hAnsi="gulim"/>
          <w:color w:val="000000"/>
          <w:lang w:val="en" w:eastAsia="ko-KR"/>
        </w:rPr>
        <w:t xml:space="preserve"> the</w:t>
      </w:r>
      <w:r w:rsidR="00BD15FD">
        <w:rPr>
          <w:rStyle w:val="uworddic"/>
          <w:rFonts w:ascii="gulim" w:hAnsi="gulim"/>
          <w:color w:val="000000"/>
          <w:lang w:val="en" w:eastAsia="ko-KR"/>
        </w:rPr>
        <w:t xml:space="preserve"> </w:t>
      </w:r>
      <w:r>
        <w:rPr>
          <w:rStyle w:val="uworddic"/>
          <w:rFonts w:ascii="gulim" w:hAnsi="gulim"/>
          <w:color w:val="000000"/>
          <w:lang w:val="en" w:eastAsia="ko-KR"/>
        </w:rPr>
        <w:t>resource efficiency by saving SR or CG resources</w:t>
      </w:r>
      <w:r w:rsidR="00BD15FD">
        <w:rPr>
          <w:rStyle w:val="uworddic"/>
          <w:rFonts w:ascii="gulim" w:hAnsi="gulim"/>
          <w:color w:val="000000"/>
          <w:lang w:val="en" w:eastAsia="ko-KR"/>
        </w:rPr>
        <w:t xml:space="preserve"> required</w:t>
      </w:r>
      <w:r>
        <w:rPr>
          <w:rStyle w:val="uworddic"/>
          <w:rFonts w:ascii="gulim" w:hAnsi="gulim"/>
          <w:color w:val="000000"/>
          <w:lang w:val="en" w:eastAsia="ko-KR"/>
        </w:rPr>
        <w:t xml:space="preserve"> to densely pre-allocate for URLLC.</w:t>
      </w:r>
      <w:r w:rsidR="00421974">
        <w:rPr>
          <w:rStyle w:val="uworddic"/>
          <w:rFonts w:ascii="gulim" w:hAnsi="gulim"/>
          <w:color w:val="000000"/>
          <w:lang w:val="en" w:eastAsia="ko-KR"/>
        </w:rPr>
        <w:t xml:space="preserve"> </w:t>
      </w:r>
      <w:r w:rsidR="004B4FBB">
        <w:rPr>
          <w:rStyle w:val="uworddic"/>
          <w:rFonts w:ascii="gulim" w:hAnsi="gulim"/>
          <w:color w:val="000000"/>
          <w:lang w:val="en" w:eastAsia="ko-KR"/>
        </w:rPr>
        <w:t xml:space="preserve">Considering these points, </w:t>
      </w:r>
      <w:r w:rsidR="004B4FBB">
        <w:t>t</w:t>
      </w:r>
      <w:r w:rsidR="001959F6">
        <w:t>herefore</w:t>
      </w:r>
      <w:r w:rsidR="00C743FA">
        <w:t xml:space="preserve">, we propose </w:t>
      </w:r>
      <w:r w:rsidR="004B4FBB">
        <w:t>t</w:t>
      </w:r>
      <w:r w:rsidR="00C743FA">
        <w:t>hat RAN2 study the scenario where the UE</w:t>
      </w:r>
      <w:r w:rsidR="00C743FA" w:rsidRPr="00C743FA">
        <w:t xml:space="preserve"> prioritize</w:t>
      </w:r>
      <w:r w:rsidR="00C743FA">
        <w:t>s</w:t>
      </w:r>
      <w:r w:rsidR="00C743FA" w:rsidRPr="00C743FA">
        <w:t xml:space="preserve"> the configured resource in the inactive BWP if the URLLC data is allowed to be transmitted on the configured resource</w:t>
      </w:r>
      <w:r>
        <w:t>.</w:t>
      </w:r>
    </w:p>
    <w:p w14:paraId="68C29570" w14:textId="1254D982" w:rsidR="00F67366" w:rsidRPr="00F67366" w:rsidRDefault="00F67366" w:rsidP="00C743FA">
      <w:r>
        <w:rPr>
          <w:b/>
          <w:lang w:eastAsia="ko-KR"/>
        </w:rPr>
        <w:t>Proposal</w:t>
      </w:r>
      <w:r w:rsidRPr="006D62CD">
        <w:rPr>
          <w:b/>
          <w:lang w:eastAsia="ko-KR"/>
        </w:rPr>
        <w:t xml:space="preserve">. </w:t>
      </w:r>
      <w:r w:rsidRPr="00F67366">
        <w:rPr>
          <w:b/>
          <w:lang w:eastAsia="ko-KR"/>
        </w:rPr>
        <w:t xml:space="preserve">RAN2 </w:t>
      </w:r>
      <w:r>
        <w:rPr>
          <w:b/>
          <w:lang w:eastAsia="ko-KR"/>
        </w:rPr>
        <w:t xml:space="preserve">should </w:t>
      </w:r>
      <w:r w:rsidRPr="00F67366">
        <w:rPr>
          <w:b/>
          <w:lang w:eastAsia="ko-KR"/>
        </w:rPr>
        <w:t>study the scenario where the UE prioritizes the configured resource in the inactive BWP if the URLLC data is allowed to be transmitted on the configured resource</w:t>
      </w:r>
      <w:r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24E3FED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BD15FD">
        <w:t>we</w:t>
      </w:r>
      <w:r w:rsidR="00984205">
        <w:t xml:space="preserve"> address </w:t>
      </w:r>
      <w:r w:rsidR="00F67366">
        <w:t>a scenario where the UE</w:t>
      </w:r>
      <w:r w:rsidR="00F67366" w:rsidRPr="00C743FA">
        <w:t xml:space="preserve"> prioritize</w:t>
      </w:r>
      <w:r w:rsidR="00F67366">
        <w:t>s</w:t>
      </w:r>
      <w:r w:rsidR="00F67366" w:rsidRPr="00C743FA">
        <w:t xml:space="preserve"> the configured resource in the inactive BWP if the URLLC data is allowed to be transmitted on the configured resource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56F04A36" w14:textId="77777777" w:rsidR="00300A01" w:rsidRDefault="00300A01" w:rsidP="00300A01">
      <w:pPr>
        <w:rPr>
          <w:b/>
        </w:rPr>
      </w:pPr>
      <w:r>
        <w:rPr>
          <w:b/>
          <w:lang w:eastAsia="ko-KR"/>
        </w:rPr>
        <w:t>Observation</w:t>
      </w:r>
      <w:r w:rsidRPr="006D62CD">
        <w:rPr>
          <w:b/>
          <w:lang w:eastAsia="ko-KR"/>
        </w:rPr>
        <w:t xml:space="preserve">. </w:t>
      </w:r>
      <w:r>
        <w:rPr>
          <w:b/>
          <w:lang w:eastAsia="ko-KR"/>
        </w:rPr>
        <w:t>The current active BWP may not</w:t>
      </w:r>
      <w:r w:rsidRPr="00CE2031">
        <w:rPr>
          <w:b/>
          <w:lang w:eastAsia="ko-KR"/>
        </w:rPr>
        <w:t xml:space="preserve"> have CG resource while other inactive BWP have one for a UE</w:t>
      </w:r>
      <w:r>
        <w:rPr>
          <w:b/>
          <w:lang w:eastAsia="ko-KR"/>
        </w:rPr>
        <w:t>.</w:t>
      </w:r>
    </w:p>
    <w:p w14:paraId="660C0048" w14:textId="6E825208" w:rsidR="00984205" w:rsidRDefault="00BD15FD" w:rsidP="00BD15FD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Pr="006D62CD">
        <w:rPr>
          <w:b/>
          <w:lang w:eastAsia="ko-KR"/>
        </w:rPr>
        <w:t xml:space="preserve">. </w:t>
      </w:r>
      <w:r w:rsidRPr="00F67366">
        <w:rPr>
          <w:b/>
          <w:lang w:eastAsia="ko-KR"/>
        </w:rPr>
        <w:t xml:space="preserve">RAN2 </w:t>
      </w:r>
      <w:r>
        <w:rPr>
          <w:b/>
          <w:lang w:eastAsia="ko-KR"/>
        </w:rPr>
        <w:t xml:space="preserve">should </w:t>
      </w:r>
      <w:r w:rsidRPr="00F67366">
        <w:rPr>
          <w:b/>
          <w:lang w:eastAsia="ko-KR"/>
        </w:rPr>
        <w:t>study the scenario where the UE prioritizes the configured resource in the inactive BWP if the URLLC data is allowed to be transmitted on the configured resource</w:t>
      </w:r>
      <w:r>
        <w:rPr>
          <w:b/>
          <w:lang w:eastAsia="ko-KR"/>
        </w:rPr>
        <w:t>.</w:t>
      </w:r>
    </w:p>
    <w:p w14:paraId="3DB5F26D" w14:textId="77777777" w:rsidR="00576029" w:rsidRPr="004A1A95" w:rsidRDefault="00576029" w:rsidP="00576029">
      <w:pPr>
        <w:pStyle w:val="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4A1A95">
        <w:t>References</w:t>
      </w:r>
    </w:p>
    <w:p w14:paraId="082211F3" w14:textId="77777777" w:rsidR="00576029" w:rsidRDefault="00576029" w:rsidP="00576029">
      <w:pPr>
        <w:pStyle w:val="Reference"/>
        <w:spacing w:after="60"/>
        <w:rPr>
          <w:rFonts w:ascii="Times New Roman" w:eastAsia="바탕" w:hAnsi="Times New Roman"/>
          <w:lang w:eastAsia="en-US"/>
        </w:rPr>
      </w:pPr>
      <w:bookmarkStart w:id="3" w:name="_Ref525808865"/>
      <w:r w:rsidRPr="003079AC">
        <w:rPr>
          <w:rFonts w:ascii="Times New Roman" w:eastAsia="바탕" w:hAnsi="Times New Roman"/>
          <w:lang w:eastAsia="en-US"/>
        </w:rPr>
        <w:t>RP-182090, “Revised SID: Study on NR Industrial Internet of Things (IoT)”, Nokia, Nokia Shanghai Bell.</w:t>
      </w:r>
      <w:bookmarkEnd w:id="3"/>
    </w:p>
    <w:p w14:paraId="46B8D31B" w14:textId="331529AE" w:rsidR="003079AC" w:rsidRPr="003079AC" w:rsidRDefault="003079AC" w:rsidP="0026170A">
      <w:pPr>
        <w:pStyle w:val="Reference"/>
        <w:rPr>
          <w:rFonts w:ascii="Times New Roman" w:eastAsia="바탕" w:hAnsi="Times New Roman"/>
          <w:lang w:eastAsia="en-US"/>
        </w:rPr>
      </w:pPr>
      <w:r w:rsidRPr="003079AC">
        <w:rPr>
          <w:rFonts w:ascii="Times New Roman" w:eastAsia="바탕" w:hAnsi="Times New Roman"/>
          <w:lang w:eastAsia="en-US"/>
        </w:rPr>
        <w:lastRenderedPageBreak/>
        <w:t>3GPP TS 38.321 V15.3.0 (2018-09), “</w:t>
      </w:r>
      <w:r>
        <w:rPr>
          <w:rFonts w:ascii="Times New Roman" w:eastAsia="바탕" w:hAnsi="Times New Roman"/>
          <w:lang w:eastAsia="en-US"/>
        </w:rPr>
        <w:t xml:space="preserve">NR </w:t>
      </w:r>
      <w:r w:rsidRPr="003079AC">
        <w:rPr>
          <w:rFonts w:ascii="Times New Roman" w:eastAsia="바탕" w:hAnsi="Times New Roman"/>
          <w:lang w:eastAsia="en-US"/>
        </w:rPr>
        <w:t>Medium Access Control (MAC) protocol specification</w:t>
      </w:r>
      <w:r>
        <w:rPr>
          <w:rFonts w:ascii="Times New Roman" w:eastAsia="바탕" w:hAnsi="Times New Roman"/>
          <w:lang w:eastAsia="en-US"/>
        </w:rPr>
        <w:t xml:space="preserve"> (Release 15)</w:t>
      </w:r>
      <w:r w:rsidRPr="003079AC">
        <w:rPr>
          <w:rFonts w:ascii="Times New Roman" w:eastAsia="바탕" w:hAnsi="Times New Roman"/>
          <w:lang w:eastAsia="en-US"/>
        </w:rPr>
        <w:t>”</w:t>
      </w:r>
    </w:p>
    <w:p w14:paraId="7D338D05" w14:textId="6645A830" w:rsidR="00576029" w:rsidRPr="003079AC" w:rsidRDefault="00576029" w:rsidP="00BD15FD">
      <w:pPr>
        <w:pStyle w:val="Reference"/>
        <w:rPr>
          <w:rFonts w:ascii="Times New Roman" w:eastAsia="바탕" w:hAnsi="Times New Roman"/>
          <w:lang w:eastAsia="en-US"/>
        </w:rPr>
      </w:pPr>
      <w:r w:rsidRPr="003079AC">
        <w:rPr>
          <w:rFonts w:ascii="Times New Roman" w:eastAsia="바탕" w:hAnsi="Times New Roman"/>
          <w:lang w:eastAsia="en-US"/>
        </w:rPr>
        <w:t>3GPP TS 38.133 V15.3.0 (2018-09), “NR Requirements for support of radio resource management</w:t>
      </w:r>
      <w:r w:rsidR="003079AC">
        <w:rPr>
          <w:rFonts w:ascii="Times New Roman" w:eastAsia="바탕" w:hAnsi="Times New Roman"/>
          <w:lang w:eastAsia="en-US"/>
        </w:rPr>
        <w:t xml:space="preserve"> (Release 15)</w:t>
      </w:r>
      <w:r w:rsidRPr="003079AC">
        <w:rPr>
          <w:rFonts w:ascii="Times New Roman" w:eastAsia="바탕" w:hAnsi="Times New Roman"/>
          <w:lang w:eastAsia="en-US"/>
        </w:rPr>
        <w:t>”.</w:t>
      </w:r>
    </w:p>
    <w:sectPr w:rsidR="00576029" w:rsidRPr="003079AC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87FFF" w14:textId="77777777" w:rsidR="009A3586" w:rsidRDefault="009A3586">
      <w:pPr>
        <w:spacing w:after="0"/>
      </w:pPr>
      <w:r>
        <w:separator/>
      </w:r>
    </w:p>
  </w:endnote>
  <w:endnote w:type="continuationSeparator" w:id="0">
    <w:p w14:paraId="38F09265" w14:textId="77777777" w:rsidR="009A3586" w:rsidRDefault="009A35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1234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6B4CF" w14:textId="77777777" w:rsidR="009A3586" w:rsidRDefault="009A3586">
      <w:pPr>
        <w:spacing w:after="0"/>
      </w:pPr>
      <w:r>
        <w:separator/>
      </w:r>
    </w:p>
  </w:footnote>
  <w:footnote w:type="continuationSeparator" w:id="0">
    <w:p w14:paraId="234E0DD0" w14:textId="77777777" w:rsidR="009A3586" w:rsidRDefault="009A35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1"/>
  </w:num>
  <w:num w:numId="5">
    <w:abstractNumId w:val="1"/>
  </w:num>
  <w:num w:numId="6">
    <w:abstractNumId w:val="4"/>
  </w:num>
  <w:num w:numId="7">
    <w:abstractNumId w:val="10"/>
  </w:num>
  <w:num w:numId="8">
    <w:abstractNumId w:val="0"/>
  </w:num>
  <w:num w:numId="9">
    <w:abstractNumId w:val="2"/>
  </w:num>
  <w:num w:numId="10">
    <w:abstractNumId w:val="5"/>
  </w:num>
  <w:num w:numId="11">
    <w:abstractNumId w:val="3"/>
  </w:num>
  <w:num w:numId="12">
    <w:abstractNumId w:val="7"/>
  </w:num>
  <w:num w:numId="1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6CF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084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77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09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430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712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14C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0F58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189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46E"/>
    <w:rsid w:val="00192ED4"/>
    <w:rsid w:val="00193259"/>
    <w:rsid w:val="00194F2E"/>
    <w:rsid w:val="001959F6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3AF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A01"/>
    <w:rsid w:val="00300EB2"/>
    <w:rsid w:val="0030194C"/>
    <w:rsid w:val="00301D62"/>
    <w:rsid w:val="003020A9"/>
    <w:rsid w:val="003031B7"/>
    <w:rsid w:val="003061F5"/>
    <w:rsid w:val="0030775E"/>
    <w:rsid w:val="0030778B"/>
    <w:rsid w:val="003079AC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08C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974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4FBB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0E7B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60E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5E5"/>
    <w:rsid w:val="005707CE"/>
    <w:rsid w:val="00571B9D"/>
    <w:rsid w:val="00572813"/>
    <w:rsid w:val="00572A4D"/>
    <w:rsid w:val="00572B7F"/>
    <w:rsid w:val="00574181"/>
    <w:rsid w:val="00575563"/>
    <w:rsid w:val="00575596"/>
    <w:rsid w:val="00576029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8599A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7B8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2CC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910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64D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3B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3D6C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57A4"/>
    <w:rsid w:val="008B64ED"/>
    <w:rsid w:val="008B6A05"/>
    <w:rsid w:val="008B79E7"/>
    <w:rsid w:val="008B7E79"/>
    <w:rsid w:val="008C155D"/>
    <w:rsid w:val="008C2F27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4165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2D46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D13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08C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A49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1D87"/>
    <w:rsid w:val="00972627"/>
    <w:rsid w:val="0097516C"/>
    <w:rsid w:val="00975589"/>
    <w:rsid w:val="009759D0"/>
    <w:rsid w:val="00975CE8"/>
    <w:rsid w:val="00980887"/>
    <w:rsid w:val="00980E08"/>
    <w:rsid w:val="00982465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586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2965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37EE5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5A70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39B4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0CDB"/>
    <w:rsid w:val="00B51378"/>
    <w:rsid w:val="00B51556"/>
    <w:rsid w:val="00B52526"/>
    <w:rsid w:val="00B54A46"/>
    <w:rsid w:val="00B54FD7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5E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15FD"/>
    <w:rsid w:val="00BD30B2"/>
    <w:rsid w:val="00BD3613"/>
    <w:rsid w:val="00BD3F54"/>
    <w:rsid w:val="00BD46D3"/>
    <w:rsid w:val="00BD5F34"/>
    <w:rsid w:val="00BD60E1"/>
    <w:rsid w:val="00BD63B4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3FA"/>
    <w:rsid w:val="00C7484E"/>
    <w:rsid w:val="00C77B45"/>
    <w:rsid w:val="00C77D35"/>
    <w:rsid w:val="00C803DC"/>
    <w:rsid w:val="00C8293B"/>
    <w:rsid w:val="00C83915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031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4EEC"/>
    <w:rsid w:val="00D45DA1"/>
    <w:rsid w:val="00D503DE"/>
    <w:rsid w:val="00D50AEC"/>
    <w:rsid w:val="00D52E3A"/>
    <w:rsid w:val="00D537A3"/>
    <w:rsid w:val="00D53DD7"/>
    <w:rsid w:val="00D54D62"/>
    <w:rsid w:val="00D56C20"/>
    <w:rsid w:val="00D57676"/>
    <w:rsid w:val="00D609FC"/>
    <w:rsid w:val="00D61E8A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1C2E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1234"/>
    <w:rsid w:val="00E62D11"/>
    <w:rsid w:val="00E630C2"/>
    <w:rsid w:val="00E63EF7"/>
    <w:rsid w:val="00E66AB1"/>
    <w:rsid w:val="00E7257B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366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0C5430"/>
  </w:style>
  <w:style w:type="paragraph" w:customStyle="1" w:styleId="Reference">
    <w:name w:val="Reference"/>
    <w:basedOn w:val="a"/>
    <w:rsid w:val="00576029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Theme="minorEastAsia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1E203-DC1C-4528-965C-0D24A6FE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2018-11-02T01:36:00Z</dcterms:created>
  <dcterms:modified xsi:type="dcterms:W3CDTF">2018-11-02T02:08:00Z</dcterms:modified>
</cp:coreProperties>
</file>